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929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ATTIVITA' AGGIUNTIVE 22 MAGGIO_21 GIUGNO/"/>
    </mc:Choice>
  </mc:AlternateContent>
  <xr:revisionPtr revIDLastSave="169" documentId="8_{EEBE7A6E-D2AF-4FF8-B3BC-9EAB429208BA}" xr6:coauthVersionLast="47" xr6:coauthVersionMax="47" xr10:uidLastSave="{1FA70686-6575-48DC-A685-B7C5CA2DE254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22" uniqueCount="19">
  <si>
    <t>Tipo di sciopero</t>
  </si>
  <si>
    <t xml:space="preserve">Durata dello sciopero </t>
  </si>
  <si>
    <t>% voti  nella scuola per le  elezioni RSU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(1) Rappresentatività nel Comparto Istruzione e Ricerca  - Fonte: ARAN</t>
  </si>
  <si>
    <t>(2) Fonte: Dati di adesione nel Comparto Istruzione e Ricerca - Settore Istituzioni scolastiche - Fonte: Ministero dell'istruzione e del merito</t>
  </si>
  <si>
    <t>Sciopero dal 22 maggio 2026 al 21 giugno 2026 con astensione da tutte le prestazioni orarie aggiuntive per il personale del Comparto e dell'Area  Istruzione e Ricerca - sezione scuola, limitatamente a coloro che prestano servizio negli Istituti Tecnici e negli IISS, laddove sono presenti Istituti Tecnici.</t>
  </si>
  <si>
    <t xml:space="preserve">Flc Cgil e Unicobas Scuola&amp;Università                                                                                                                                                                                                                                                </t>
  </si>
  <si>
    <t xml:space="preserve">FLC CGIL                                                                                                                                                                                                                         </t>
  </si>
  <si>
    <t xml:space="preserve">astensione prestazioni orarie aggiuntive </t>
  </si>
  <si>
    <t>dal 22 maggio al 21 giugno 2026</t>
  </si>
  <si>
    <t>Unicobas Scuola&amp;Università</t>
  </si>
  <si>
    <t>Istituti Tecnici e IIS, laddove sono presenti Istituti Tecnici</t>
  </si>
  <si>
    <t xml:space="preserve">Motivazioni dello sciopero </t>
  </si>
  <si>
    <t>Riordino dei quadri orari degli istituti tecnici introdotto dal D.L. 144/2022 e D.M. 29/2026. Richiesta di rinvio dell'applicazione della riforma avente ad oggetto il riordino degli Istituti tecnici che penalizza numerosi insegnamenti con ricadute sulla qualità della didattica, sul lavoro della dirigenza e della docenza e più in generale sulla riduzione dei posti di lavoro. Rinnovo CCNL 2025-2027 inadeguato rispetto all'attuale andamento inflattivo.  Contro  la loro riduzione a 4 anni, foriera di tagli d’organico e riduzione della qualità dell’istruzione, della quale si chiede l’immediato ritiro, contro l'impegno della scuola pubblica nei mesi di luglio e agosto; per un piano di investimenti  di 13 miliardi per il risanamento dell'edilizia scolastica, contro le prove INVALSI, contro la schedatura degli studenti palestinesi, contro l'obbligo dei pcto; per la libertà di insegnamento; per l'adeguamento di stipendi e pensioni; per la risoluzione definitiva della piaga del precariato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11"/>
      <name val="Calibri"/>
      <family val="2"/>
      <scheme val="minor"/>
    </font>
    <font>
      <sz val="7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theme="0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0" fillId="0" borderId="1" xfId="0" applyBorder="1"/>
    <xf numFmtId="2" fontId="0" fillId="0" borderId="1" xfId="0" applyNumberFormat="1" applyBorder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10" fontId="3" fillId="2" borderId="1" xfId="0" applyNumberFormat="1" applyFont="1" applyFill="1" applyBorder="1" applyAlignment="1">
      <alignment horizontal="center" vertical="center" wrapText="1"/>
    </xf>
    <xf numFmtId="10" fontId="0" fillId="0" borderId="0" xfId="0" applyNumberFormat="1"/>
    <xf numFmtId="0" fontId="0" fillId="0" borderId="4" xfId="0" applyBorder="1"/>
    <xf numFmtId="2" fontId="0" fillId="3" borderId="0" xfId="0" applyNumberFormat="1" applyFill="1"/>
    <xf numFmtId="2" fontId="0" fillId="0" borderId="0" xfId="0" applyNumberFormat="1"/>
    <xf numFmtId="0" fontId="0" fillId="0" borderId="5" xfId="0" applyBorder="1"/>
    <xf numFmtId="10" fontId="0" fillId="0" borderId="0" xfId="0" applyNumberFormat="1" applyAlignment="1">
      <alignment wrapText="1"/>
    </xf>
    <xf numFmtId="0" fontId="0" fillId="0" borderId="0" xfId="0" applyAlignment="1">
      <alignment wrapText="1"/>
    </xf>
    <xf numFmtId="10" fontId="1" fillId="0" borderId="1" xfId="0" applyNumberFormat="1" applyFont="1" applyBorder="1" applyAlignment="1">
      <alignment horizontal="center" vertical="center"/>
    </xf>
    <xf numFmtId="0" fontId="7" fillId="0" borderId="0" xfId="0" quotePrefix="1" applyFont="1" applyAlignment="1">
      <alignment horizontal="left" vertical="top" wrapText="1"/>
    </xf>
    <xf numFmtId="2" fontId="1" fillId="0" borderId="1" xfId="0" applyNumberFormat="1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10" fontId="4" fillId="0" borderId="1" xfId="0" applyNumberFormat="1" applyFont="1" applyBorder="1" applyAlignment="1">
      <alignment vertical="center" wrapText="1"/>
    </xf>
    <xf numFmtId="0" fontId="5" fillId="0" borderId="1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left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41"/>
  <sheetViews>
    <sheetView tabSelected="1" topLeftCell="A7" workbookViewId="0">
      <selection activeCell="I9" sqref="I9"/>
    </sheetView>
  </sheetViews>
  <sheetFormatPr defaultRowHeight="15" x14ac:dyDescent="0.25"/>
  <cols>
    <col min="1" max="1" width="26.85546875" customWidth="1"/>
    <col min="2" max="2" width="25.5703125" style="10" customWidth="1"/>
    <col min="3" max="3" width="33.42578125" customWidth="1"/>
    <col min="4" max="5" width="19.5703125" customWidth="1"/>
    <col min="6" max="6" width="24.28515625" style="6" customWidth="1"/>
    <col min="7" max="7" width="15" style="5" hidden="1" customWidth="1"/>
  </cols>
  <sheetData>
    <row r="1" spans="1:16" ht="60.75" customHeight="1" x14ac:dyDescent="0.25">
      <c r="A1" s="21" t="s">
        <v>6</v>
      </c>
      <c r="B1" s="21"/>
      <c r="C1" s="21"/>
      <c r="D1" s="21"/>
      <c r="E1" s="21"/>
      <c r="F1" s="21"/>
      <c r="G1" s="21"/>
    </row>
    <row r="2" spans="1:16" ht="48.75" customHeight="1" x14ac:dyDescent="0.25">
      <c r="A2" s="24" t="s">
        <v>4</v>
      </c>
      <c r="B2" s="24"/>
      <c r="C2" s="24"/>
      <c r="D2" s="24"/>
      <c r="E2" s="24"/>
      <c r="F2" s="24"/>
      <c r="G2" s="24"/>
    </row>
    <row r="3" spans="1:16" ht="76.5" customHeight="1" x14ac:dyDescent="0.25">
      <c r="A3" s="25" t="s">
        <v>10</v>
      </c>
      <c r="B3" s="26"/>
      <c r="C3" s="26"/>
      <c r="D3" s="26"/>
      <c r="E3" s="26"/>
      <c r="F3" s="26"/>
      <c r="G3" s="27"/>
    </row>
    <row r="4" spans="1:16" s="3" customFormat="1" ht="39.75" customHeight="1" x14ac:dyDescent="0.25">
      <c r="A4" s="22" t="s">
        <v>11</v>
      </c>
      <c r="B4" s="22"/>
      <c r="C4" s="22"/>
      <c r="D4" s="22"/>
      <c r="E4" s="22"/>
      <c r="F4" s="23"/>
      <c r="G4" s="23"/>
      <c r="H4" s="4"/>
      <c r="I4" s="4"/>
      <c r="J4" s="4"/>
      <c r="K4" s="4"/>
      <c r="L4" s="4"/>
      <c r="M4" s="4"/>
      <c r="N4" s="4"/>
      <c r="O4" s="4"/>
      <c r="P4" s="4"/>
    </row>
    <row r="5" spans="1:16" ht="30" x14ac:dyDescent="0.25">
      <c r="A5" s="8" t="s">
        <v>5</v>
      </c>
      <c r="B5" s="9" t="s">
        <v>7</v>
      </c>
      <c r="C5" s="7" t="s">
        <v>2</v>
      </c>
      <c r="D5" s="7" t="s">
        <v>0</v>
      </c>
      <c r="E5" s="7" t="s">
        <v>1</v>
      </c>
      <c r="F5" s="28" t="s">
        <v>3</v>
      </c>
      <c r="G5" s="28"/>
    </row>
    <row r="6" spans="1:16" ht="59.25" customHeight="1" x14ac:dyDescent="0.25">
      <c r="A6" s="2" t="s">
        <v>12</v>
      </c>
      <c r="B6" s="17">
        <v>0.23830000000000001</v>
      </c>
      <c r="C6" s="1"/>
      <c r="D6" s="2" t="s">
        <v>13</v>
      </c>
      <c r="E6" s="2" t="s">
        <v>14</v>
      </c>
      <c r="F6" s="19" t="s">
        <v>16</v>
      </c>
    </row>
    <row r="7" spans="1:16" ht="59.25" customHeight="1" x14ac:dyDescent="0.25">
      <c r="A7" s="2" t="s">
        <v>15</v>
      </c>
      <c r="B7" s="17">
        <v>1.4E-3</v>
      </c>
      <c r="C7" s="1"/>
      <c r="D7" s="2" t="s">
        <v>13</v>
      </c>
      <c r="E7" s="2" t="s">
        <v>14</v>
      </c>
      <c r="F7" s="19" t="s">
        <v>16</v>
      </c>
    </row>
    <row r="8" spans="1:16" ht="41.25" customHeight="1" x14ac:dyDescent="0.25">
      <c r="A8" s="20" t="s">
        <v>17</v>
      </c>
      <c r="B8" s="20"/>
      <c r="C8" s="20"/>
      <c r="D8" s="20"/>
      <c r="E8" s="20"/>
      <c r="F8" s="20"/>
      <c r="G8" s="20"/>
    </row>
    <row r="9" spans="1:16" ht="123.75" customHeight="1" x14ac:dyDescent="0.25">
      <c r="A9" s="29" t="s">
        <v>18</v>
      </c>
      <c r="B9" s="29"/>
      <c r="C9" s="29"/>
      <c r="D9" s="29"/>
      <c r="E9" s="29"/>
      <c r="F9" s="29"/>
      <c r="G9" s="29"/>
    </row>
    <row r="10" spans="1:16" ht="26.25" customHeight="1" x14ac:dyDescent="0.25">
      <c r="A10" s="18" t="s">
        <v>8</v>
      </c>
      <c r="B10" s="15"/>
      <c r="C10" s="16"/>
      <c r="F10" s="12"/>
      <c r="G10" s="11"/>
    </row>
    <row r="11" spans="1:16" ht="40.5" customHeight="1" x14ac:dyDescent="0.25">
      <c r="A11" s="18" t="s">
        <v>9</v>
      </c>
      <c r="F11" s="12"/>
      <c r="G11" s="11"/>
    </row>
    <row r="12" spans="1:16" x14ac:dyDescent="0.25">
      <c r="F12" s="12"/>
      <c r="G12" s="14"/>
    </row>
    <row r="13" spans="1:16" x14ac:dyDescent="0.25">
      <c r="F13" s="12"/>
      <c r="G13" s="11"/>
    </row>
    <row r="14" spans="1:16" x14ac:dyDescent="0.25">
      <c r="F14" s="12"/>
      <c r="G14" s="11"/>
    </row>
    <row r="15" spans="1:16" x14ac:dyDescent="0.25">
      <c r="F15" s="12"/>
      <c r="G15" s="11"/>
    </row>
    <row r="16" spans="1:16" x14ac:dyDescent="0.25">
      <c r="F16" s="13"/>
      <c r="G16" s="11"/>
    </row>
    <row r="17" spans="6:7" x14ac:dyDescent="0.25">
      <c r="F17" s="13"/>
      <c r="G17" s="11"/>
    </row>
    <row r="18" spans="6:7" x14ac:dyDescent="0.25">
      <c r="F18" s="13"/>
      <c r="G18" s="11"/>
    </row>
    <row r="19" spans="6:7" x14ac:dyDescent="0.25">
      <c r="F19" s="13"/>
      <c r="G19" s="11"/>
    </row>
    <row r="20" spans="6:7" x14ac:dyDescent="0.25">
      <c r="F20" s="13"/>
      <c r="G20" s="11"/>
    </row>
    <row r="21" spans="6:7" x14ac:dyDescent="0.25">
      <c r="F21" s="13"/>
      <c r="G21" s="11"/>
    </row>
    <row r="22" spans="6:7" x14ac:dyDescent="0.25">
      <c r="F22" s="13"/>
      <c r="G22" s="11"/>
    </row>
    <row r="23" spans="6:7" x14ac:dyDescent="0.25">
      <c r="F23" s="13"/>
      <c r="G23" s="11"/>
    </row>
    <row r="24" spans="6:7" x14ac:dyDescent="0.25">
      <c r="F24" s="13"/>
      <c r="G24" s="11"/>
    </row>
    <row r="25" spans="6:7" x14ac:dyDescent="0.25">
      <c r="F25" s="13"/>
      <c r="G25" s="11"/>
    </row>
    <row r="26" spans="6:7" x14ac:dyDescent="0.25">
      <c r="F26" s="13"/>
      <c r="G26" s="11"/>
    </row>
    <row r="27" spans="6:7" x14ac:dyDescent="0.25">
      <c r="F27" s="13"/>
      <c r="G27" s="11"/>
    </row>
    <row r="28" spans="6:7" x14ac:dyDescent="0.25">
      <c r="F28" s="13"/>
      <c r="G28" s="11"/>
    </row>
    <row r="29" spans="6:7" x14ac:dyDescent="0.25">
      <c r="F29" s="13"/>
      <c r="G29" s="11"/>
    </row>
    <row r="30" spans="6:7" x14ac:dyDescent="0.25">
      <c r="F30" s="13"/>
      <c r="G30" s="11"/>
    </row>
    <row r="31" spans="6:7" x14ac:dyDescent="0.25">
      <c r="F31" s="13"/>
      <c r="G31" s="11"/>
    </row>
    <row r="32" spans="6:7" x14ac:dyDescent="0.25">
      <c r="F32" s="13"/>
      <c r="G32" s="11"/>
    </row>
    <row r="33" spans="6:7" x14ac:dyDescent="0.25">
      <c r="F33" s="13"/>
      <c r="G33" s="11"/>
    </row>
    <row r="34" spans="6:7" x14ac:dyDescent="0.25">
      <c r="F34" s="13"/>
      <c r="G34" s="11"/>
    </row>
    <row r="35" spans="6:7" x14ac:dyDescent="0.25">
      <c r="F35" s="13"/>
      <c r="G35" s="11"/>
    </row>
    <row r="36" spans="6:7" x14ac:dyDescent="0.25">
      <c r="F36" s="13"/>
      <c r="G36" s="11"/>
    </row>
    <row r="37" spans="6:7" x14ac:dyDescent="0.25">
      <c r="F37" s="13"/>
      <c r="G37" s="11"/>
    </row>
    <row r="38" spans="6:7" x14ac:dyDescent="0.25">
      <c r="F38" s="13"/>
      <c r="G38" s="11"/>
    </row>
    <row r="39" spans="6:7" x14ac:dyDescent="0.25">
      <c r="F39" s="13"/>
      <c r="G39" s="11"/>
    </row>
    <row r="40" spans="6:7" x14ac:dyDescent="0.25">
      <c r="F40" s="13"/>
      <c r="G40" s="11"/>
    </row>
    <row r="41" spans="6:7" x14ac:dyDescent="0.25">
      <c r="F41" s="13"/>
      <c r="G41" s="11"/>
    </row>
  </sheetData>
  <mergeCells count="7">
    <mergeCell ref="A8:G8"/>
    <mergeCell ref="A9:G9"/>
    <mergeCell ref="A1:G1"/>
    <mergeCell ref="A4:G4"/>
    <mergeCell ref="A2:G2"/>
    <mergeCell ref="A3:G3"/>
    <mergeCell ref="F5:G5"/>
  </mergeCells>
  <pageMargins left="0.70866141732283472" right="0.70866141732283472" top="0.74803149606299213" bottom="0.74803149606299213" header="0.31496062992125984" footer="0.31496062992125984"/>
  <pageSetup paperSize="9" scale="75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Malacrino Floriana</cp:lastModifiedBy>
  <cp:lastPrinted>2023-02-27T11:31:13Z</cp:lastPrinted>
  <dcterms:created xsi:type="dcterms:W3CDTF">2021-01-14T10:19:12Z</dcterms:created>
  <dcterms:modified xsi:type="dcterms:W3CDTF">2026-05-15T12:29:45Z</dcterms:modified>
</cp:coreProperties>
</file>